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54D6" w14:textId="77777777" w:rsidR="00CC3EC9" w:rsidRPr="0063486C" w:rsidRDefault="00CC3EC9" w:rsidP="00CC3EC9">
      <w:pPr>
        <w:spacing w:afterLines="100" w:after="312"/>
        <w:jc w:val="left"/>
        <w:rPr>
          <w:rFonts w:ascii="微软雅黑" w:eastAsia="微软雅黑" w:hAnsi="微软雅黑"/>
          <w:sz w:val="28"/>
        </w:rPr>
      </w:pPr>
      <w:r w:rsidRPr="0063486C">
        <w:rPr>
          <w:rFonts w:ascii="微软雅黑" w:eastAsia="微软雅黑" w:hAnsi="微软雅黑" w:hint="eastAsia"/>
          <w:sz w:val="28"/>
        </w:rPr>
        <w:t>附件1</w:t>
      </w:r>
    </w:p>
    <w:p w14:paraId="5AA25129" w14:textId="77777777" w:rsidR="00CC3EC9" w:rsidRDefault="00CC3EC9" w:rsidP="00CC3EC9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0"/>
          <w:szCs w:val="52"/>
        </w:rPr>
      </w:pPr>
      <w:r w:rsidRPr="0063486C">
        <w:rPr>
          <w:rFonts w:ascii="方正小标宋简体" w:eastAsia="方正小标宋简体" w:hAnsi="Times New Roman" w:cs="宋体" w:hint="eastAsia"/>
          <w:bCs/>
          <w:color w:val="000000"/>
          <w:kern w:val="0"/>
          <w:sz w:val="40"/>
          <w:szCs w:val="52"/>
        </w:rPr>
        <w:t>上海交通大学2023年度卓越工程师教育改革</w:t>
      </w:r>
    </w:p>
    <w:p w14:paraId="20106D4F" w14:textId="77777777" w:rsidR="00CC3EC9" w:rsidRPr="0063486C" w:rsidRDefault="00CC3EC9" w:rsidP="00CC3EC9">
      <w:pPr>
        <w:widowControl/>
        <w:jc w:val="center"/>
        <w:rPr>
          <w:rFonts w:ascii="方正小标宋简体" w:eastAsia="方正小标宋简体" w:hAnsi="Times New Roman" w:cs="宋体"/>
          <w:bCs/>
          <w:color w:val="000000"/>
          <w:kern w:val="0"/>
          <w:sz w:val="40"/>
          <w:szCs w:val="52"/>
        </w:rPr>
      </w:pPr>
      <w:r w:rsidRPr="0063486C">
        <w:rPr>
          <w:rFonts w:ascii="方正小标宋简体" w:eastAsia="方正小标宋简体" w:hAnsi="Times New Roman" w:cs="宋体" w:hint="eastAsia"/>
          <w:bCs/>
          <w:color w:val="000000"/>
          <w:kern w:val="0"/>
          <w:sz w:val="40"/>
          <w:szCs w:val="52"/>
        </w:rPr>
        <w:t>项目指南</w:t>
      </w:r>
    </w:p>
    <w:p w14:paraId="313E3A41" w14:textId="77777777" w:rsidR="00CC3EC9" w:rsidRPr="0063486C" w:rsidRDefault="00CC3EC9" w:rsidP="00CC3EC9">
      <w:pPr>
        <w:keepNext/>
        <w:keepLines/>
        <w:spacing w:before="120" w:after="120" w:line="578" w:lineRule="auto"/>
        <w:jc w:val="left"/>
        <w:outlineLvl w:val="0"/>
        <w:rPr>
          <w:rFonts w:ascii="黑体" w:eastAsia="黑体" w:hAnsi="黑体" w:cs="Times New Roman"/>
          <w:b/>
          <w:bCs/>
          <w:kern w:val="44"/>
          <w:sz w:val="32"/>
          <w:szCs w:val="44"/>
        </w:rPr>
      </w:pPr>
      <w:bookmarkStart w:id="0" w:name="_Toc77958417"/>
      <w:r w:rsidRPr="0063486C">
        <w:rPr>
          <w:rFonts w:ascii="黑体" w:eastAsia="黑体" w:hAnsi="黑体" w:cs="Times New Roman" w:hint="eastAsia"/>
          <w:b/>
          <w:bCs/>
          <w:kern w:val="44"/>
          <w:sz w:val="32"/>
          <w:szCs w:val="44"/>
        </w:rPr>
        <w:t>重点改革</w:t>
      </w:r>
      <w:bookmarkEnd w:id="0"/>
      <w:r w:rsidRPr="0063486C">
        <w:rPr>
          <w:rFonts w:ascii="黑体" w:eastAsia="黑体" w:hAnsi="黑体" w:cs="Times New Roman" w:hint="eastAsia"/>
          <w:b/>
          <w:bCs/>
          <w:kern w:val="44"/>
          <w:sz w:val="32"/>
          <w:szCs w:val="44"/>
        </w:rPr>
        <w:t>专项</w:t>
      </w:r>
    </w:p>
    <w:p w14:paraId="3B4D9F30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1 </w:t>
      </w:r>
      <w:r w:rsidRPr="00CD7219">
        <w:rPr>
          <w:rFonts w:ascii="仿宋_GB2312" w:eastAsia="仿宋_GB2312" w:hint="eastAsia"/>
          <w:sz w:val="28"/>
        </w:rPr>
        <w:t>产教融合培养卓越工程人才的管理与运行机制</w:t>
      </w:r>
    </w:p>
    <w:p w14:paraId="2BE0CA88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2 </w:t>
      </w:r>
      <w:r w:rsidRPr="00CD7219">
        <w:rPr>
          <w:rFonts w:ascii="仿宋_GB2312" w:eastAsia="仿宋_GB2312" w:hint="eastAsia"/>
          <w:sz w:val="28"/>
        </w:rPr>
        <w:t>供给侧与需求侧协同匹配下的校企联合招生实施路径研究</w:t>
      </w:r>
    </w:p>
    <w:p w14:paraId="69C691EE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3 </w:t>
      </w:r>
      <w:r w:rsidRPr="00CD7219">
        <w:rPr>
          <w:rFonts w:ascii="仿宋_GB2312" w:eastAsia="仿宋_GB2312" w:hint="eastAsia"/>
          <w:sz w:val="28"/>
        </w:rPr>
        <w:t>校企联合培养关键领域卓越工程人才的育人</w:t>
      </w:r>
      <w:r>
        <w:rPr>
          <w:rFonts w:ascii="仿宋_GB2312" w:eastAsia="仿宋_GB2312" w:hint="eastAsia"/>
          <w:sz w:val="28"/>
        </w:rPr>
        <w:t>模式分析</w:t>
      </w:r>
      <w:r w:rsidRPr="00CD7219">
        <w:rPr>
          <w:rFonts w:ascii="仿宋_GB2312" w:eastAsia="仿宋_GB2312" w:hint="eastAsia"/>
          <w:sz w:val="28"/>
        </w:rPr>
        <w:t>与评价探索</w:t>
      </w:r>
    </w:p>
    <w:p w14:paraId="01D93F17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4 </w:t>
      </w:r>
      <w:r w:rsidRPr="00CD7219">
        <w:rPr>
          <w:rFonts w:ascii="仿宋_GB2312" w:eastAsia="仿宋_GB2312" w:hint="eastAsia"/>
          <w:sz w:val="28"/>
        </w:rPr>
        <w:t>面向工程实践的校企联合导师团队组建培育机制</w:t>
      </w:r>
    </w:p>
    <w:p w14:paraId="065610DA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5 </w:t>
      </w:r>
      <w:r w:rsidRPr="00CD7219">
        <w:rPr>
          <w:rFonts w:ascii="仿宋_GB2312" w:eastAsia="仿宋_GB2312" w:hint="eastAsia"/>
          <w:sz w:val="28"/>
        </w:rPr>
        <w:t>关键领域工程</w:t>
      </w:r>
      <w:proofErr w:type="gramStart"/>
      <w:r w:rsidRPr="00CD7219">
        <w:rPr>
          <w:rFonts w:ascii="仿宋_GB2312" w:eastAsia="仿宋_GB2312" w:hint="eastAsia"/>
          <w:sz w:val="28"/>
        </w:rPr>
        <w:t>硕</w:t>
      </w:r>
      <w:proofErr w:type="gramEnd"/>
      <w:r w:rsidRPr="00CD7219">
        <w:rPr>
          <w:rFonts w:ascii="仿宋_GB2312" w:eastAsia="仿宋_GB2312" w:hint="eastAsia"/>
          <w:sz w:val="28"/>
        </w:rPr>
        <w:t>博士培养质量评价体系构建及学位授予标准研究</w:t>
      </w:r>
    </w:p>
    <w:p w14:paraId="2ED13737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/>
          <w:sz w:val="28"/>
        </w:rPr>
        <w:t xml:space="preserve">06 </w:t>
      </w:r>
      <w:r>
        <w:rPr>
          <w:rFonts w:ascii="仿宋_GB2312" w:eastAsia="仿宋_GB2312" w:hint="eastAsia"/>
          <w:sz w:val="28"/>
        </w:rPr>
        <w:t>世界一流大学</w:t>
      </w:r>
      <w:r w:rsidRPr="00CD7219">
        <w:rPr>
          <w:rFonts w:ascii="仿宋_GB2312" w:eastAsia="仿宋_GB2312" w:hint="eastAsia"/>
          <w:sz w:val="28"/>
        </w:rPr>
        <w:t>创新型国际化工程</w:t>
      </w:r>
      <w:proofErr w:type="gramStart"/>
      <w:r w:rsidRPr="00CD7219">
        <w:rPr>
          <w:rFonts w:ascii="仿宋_GB2312" w:eastAsia="仿宋_GB2312" w:hint="eastAsia"/>
          <w:sz w:val="28"/>
        </w:rPr>
        <w:t>硕</w:t>
      </w:r>
      <w:proofErr w:type="gramEnd"/>
      <w:r w:rsidRPr="00CD7219">
        <w:rPr>
          <w:rFonts w:ascii="仿宋_GB2312" w:eastAsia="仿宋_GB2312" w:hint="eastAsia"/>
          <w:sz w:val="28"/>
        </w:rPr>
        <w:t>博士培养平台构建与机制探索</w:t>
      </w:r>
    </w:p>
    <w:p w14:paraId="2B401669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7 </w:t>
      </w:r>
      <w:r w:rsidRPr="00CD7219">
        <w:rPr>
          <w:rFonts w:ascii="仿宋_GB2312" w:eastAsia="仿宋_GB2312" w:hint="eastAsia"/>
          <w:sz w:val="28"/>
        </w:rPr>
        <w:t>面向类企业环境的工程师技术中心建设目标与运行模式研究</w:t>
      </w:r>
    </w:p>
    <w:p w14:paraId="54A871C7" w14:textId="77777777" w:rsidR="00CC3EC9" w:rsidRPr="00CD7219" w:rsidRDefault="00CC3EC9" w:rsidP="00CC3EC9">
      <w:pPr>
        <w:keepNext/>
        <w:keepLines/>
        <w:spacing w:before="120" w:after="120" w:line="578" w:lineRule="auto"/>
        <w:jc w:val="left"/>
        <w:outlineLvl w:val="0"/>
        <w:rPr>
          <w:rFonts w:ascii="黑体" w:eastAsia="黑体" w:hAnsi="黑体" w:cs="Times New Roman"/>
          <w:b/>
          <w:bCs/>
          <w:kern w:val="44"/>
          <w:sz w:val="32"/>
          <w:szCs w:val="44"/>
        </w:rPr>
      </w:pPr>
      <w:r w:rsidRPr="00CD7219">
        <w:rPr>
          <w:rFonts w:ascii="黑体" w:eastAsia="黑体" w:hAnsi="黑体" w:cs="Times New Roman" w:hint="eastAsia"/>
          <w:b/>
          <w:bCs/>
          <w:kern w:val="44"/>
          <w:sz w:val="32"/>
          <w:szCs w:val="44"/>
        </w:rPr>
        <w:t>实践探索专项</w:t>
      </w:r>
    </w:p>
    <w:p w14:paraId="5D21C741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1 </w:t>
      </w:r>
      <w:r w:rsidRPr="00CD7219">
        <w:rPr>
          <w:rFonts w:ascii="仿宋_GB2312" w:eastAsia="仿宋_GB2312" w:hint="eastAsia"/>
          <w:sz w:val="28"/>
        </w:rPr>
        <w:t>产教融合背景下的多主体协同培养机制研究</w:t>
      </w:r>
    </w:p>
    <w:p w14:paraId="73E5F69B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2 </w:t>
      </w:r>
      <w:r w:rsidRPr="00CD7219">
        <w:rPr>
          <w:rFonts w:ascii="仿宋_GB2312" w:eastAsia="仿宋_GB2312" w:hint="eastAsia"/>
          <w:sz w:val="28"/>
        </w:rPr>
        <w:t>关键领域工程</w:t>
      </w:r>
      <w:proofErr w:type="gramStart"/>
      <w:r w:rsidRPr="00CD7219">
        <w:rPr>
          <w:rFonts w:ascii="仿宋_GB2312" w:eastAsia="仿宋_GB2312" w:hint="eastAsia"/>
          <w:sz w:val="28"/>
        </w:rPr>
        <w:t>硕</w:t>
      </w:r>
      <w:proofErr w:type="gramEnd"/>
      <w:r w:rsidRPr="00CD7219">
        <w:rPr>
          <w:rFonts w:ascii="仿宋_GB2312" w:eastAsia="仿宋_GB2312" w:hint="eastAsia"/>
          <w:sz w:val="28"/>
        </w:rPr>
        <w:t>博士专业核心课程体系建设的探索与实践</w:t>
      </w:r>
    </w:p>
    <w:p w14:paraId="58328B06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3 </w:t>
      </w:r>
      <w:r w:rsidRPr="00CD7219">
        <w:rPr>
          <w:rFonts w:ascii="仿宋_GB2312" w:eastAsia="仿宋_GB2312" w:hint="eastAsia"/>
          <w:sz w:val="28"/>
        </w:rPr>
        <w:t>基于“需求引领、交叉融合、工程创新”的项目式课程设置方案</w:t>
      </w:r>
    </w:p>
    <w:p w14:paraId="260C429E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4 </w:t>
      </w:r>
      <w:r w:rsidRPr="00CD7219">
        <w:rPr>
          <w:rFonts w:ascii="仿宋_GB2312" w:eastAsia="仿宋_GB2312" w:hint="eastAsia"/>
          <w:sz w:val="28"/>
        </w:rPr>
        <w:t>以工程能力为导向的校企导师遴选考核评价机制研究</w:t>
      </w:r>
    </w:p>
    <w:p w14:paraId="3F646E48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5 </w:t>
      </w:r>
      <w:r w:rsidRPr="00CD7219">
        <w:rPr>
          <w:rFonts w:ascii="仿宋_GB2312" w:eastAsia="仿宋_GB2312" w:hint="eastAsia"/>
          <w:sz w:val="28"/>
        </w:rPr>
        <w:t>工程</w:t>
      </w:r>
      <w:proofErr w:type="gramStart"/>
      <w:r w:rsidRPr="00CD7219">
        <w:rPr>
          <w:rFonts w:ascii="仿宋_GB2312" w:eastAsia="仿宋_GB2312" w:hint="eastAsia"/>
          <w:sz w:val="28"/>
        </w:rPr>
        <w:t>硕</w:t>
      </w:r>
      <w:proofErr w:type="gramEnd"/>
      <w:r w:rsidRPr="00CD7219">
        <w:rPr>
          <w:rFonts w:ascii="仿宋_GB2312" w:eastAsia="仿宋_GB2312" w:hint="eastAsia"/>
          <w:sz w:val="28"/>
        </w:rPr>
        <w:t>博士培养过程管理与质量监控体系构建研究</w:t>
      </w:r>
    </w:p>
    <w:p w14:paraId="0AE7938E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6 </w:t>
      </w:r>
      <w:r w:rsidRPr="00CD7219">
        <w:rPr>
          <w:rFonts w:ascii="仿宋_GB2312" w:eastAsia="仿宋_GB2312" w:hint="eastAsia"/>
          <w:sz w:val="28"/>
        </w:rPr>
        <w:t>面向工程能力培养的校内工程技术实践平台建设</w:t>
      </w:r>
    </w:p>
    <w:p w14:paraId="7114686E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7 </w:t>
      </w:r>
      <w:r w:rsidRPr="00CD7219">
        <w:rPr>
          <w:rFonts w:ascii="仿宋_GB2312" w:eastAsia="仿宋_GB2312" w:hint="eastAsia"/>
          <w:sz w:val="28"/>
        </w:rPr>
        <w:t>国际化视野下的工程</w:t>
      </w:r>
      <w:proofErr w:type="gramStart"/>
      <w:r w:rsidRPr="00CD7219">
        <w:rPr>
          <w:rFonts w:ascii="仿宋_GB2312" w:eastAsia="仿宋_GB2312" w:hint="eastAsia"/>
          <w:sz w:val="28"/>
        </w:rPr>
        <w:t>硕</w:t>
      </w:r>
      <w:proofErr w:type="gramEnd"/>
      <w:r w:rsidRPr="00CD7219">
        <w:rPr>
          <w:rFonts w:ascii="仿宋_GB2312" w:eastAsia="仿宋_GB2312" w:hint="eastAsia"/>
          <w:sz w:val="28"/>
        </w:rPr>
        <w:t>博士培养模式创新研究</w:t>
      </w:r>
    </w:p>
    <w:p w14:paraId="36F7267E" w14:textId="77777777" w:rsidR="00CC3EC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 w:hint="eastAsia"/>
          <w:sz w:val="28"/>
        </w:rPr>
        <w:t>0</w:t>
      </w:r>
      <w:r w:rsidRPr="00CD7219">
        <w:rPr>
          <w:rFonts w:ascii="仿宋_GB2312" w:eastAsia="仿宋_GB2312"/>
          <w:sz w:val="28"/>
        </w:rPr>
        <w:t xml:space="preserve">8 </w:t>
      </w:r>
      <w:r w:rsidRPr="00CD7219">
        <w:rPr>
          <w:rFonts w:ascii="仿宋_GB2312" w:eastAsia="仿宋_GB2312" w:hint="eastAsia"/>
          <w:sz w:val="28"/>
        </w:rPr>
        <w:t>工学交替培养模式下的全过程学生管理服务体系构建</w:t>
      </w:r>
    </w:p>
    <w:p w14:paraId="428C8438" w14:textId="77777777" w:rsidR="00CC3EC9" w:rsidRDefault="00CC3EC9" w:rsidP="00CC3EC9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0</w:t>
      </w:r>
      <w:r>
        <w:rPr>
          <w:rFonts w:ascii="仿宋_GB2312" w:eastAsia="仿宋_GB2312"/>
          <w:sz w:val="28"/>
        </w:rPr>
        <w:t xml:space="preserve">9 </w:t>
      </w:r>
      <w:r w:rsidRPr="00AF56C0">
        <w:rPr>
          <w:rFonts w:ascii="仿宋_GB2312" w:eastAsia="仿宋_GB2312" w:hint="eastAsia"/>
          <w:sz w:val="28"/>
        </w:rPr>
        <w:t>工程</w:t>
      </w:r>
      <w:proofErr w:type="gramStart"/>
      <w:r w:rsidRPr="00AF56C0">
        <w:rPr>
          <w:rFonts w:ascii="仿宋_GB2312" w:eastAsia="仿宋_GB2312" w:hint="eastAsia"/>
          <w:sz w:val="28"/>
        </w:rPr>
        <w:t>硕</w:t>
      </w:r>
      <w:proofErr w:type="gramEnd"/>
      <w:r w:rsidRPr="00AF56C0">
        <w:rPr>
          <w:rFonts w:ascii="仿宋_GB2312" w:eastAsia="仿宋_GB2312" w:hint="eastAsia"/>
          <w:sz w:val="28"/>
        </w:rPr>
        <w:t>博士在</w:t>
      </w:r>
      <w:proofErr w:type="gramStart"/>
      <w:r w:rsidRPr="00AF56C0">
        <w:rPr>
          <w:rFonts w:ascii="仿宋_GB2312" w:eastAsia="仿宋_GB2312" w:hint="eastAsia"/>
          <w:sz w:val="28"/>
        </w:rPr>
        <w:t>企实</w:t>
      </w:r>
      <w:proofErr w:type="gramEnd"/>
      <w:r w:rsidRPr="00AF56C0">
        <w:rPr>
          <w:rFonts w:ascii="仿宋_GB2312" w:eastAsia="仿宋_GB2312" w:hint="eastAsia"/>
          <w:sz w:val="28"/>
        </w:rPr>
        <w:t>践过程管理与质量保障研究</w:t>
      </w:r>
    </w:p>
    <w:p w14:paraId="23B92705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10 </w:t>
      </w:r>
      <w:r w:rsidRPr="00AF56C0">
        <w:rPr>
          <w:rFonts w:ascii="仿宋_GB2312" w:eastAsia="仿宋_GB2312" w:hint="eastAsia"/>
          <w:sz w:val="28"/>
        </w:rPr>
        <w:t>校企联合双导师（导师组）协同育人机制研究</w:t>
      </w:r>
    </w:p>
    <w:p w14:paraId="111ABA05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11</w:t>
      </w:r>
      <w:r w:rsidRPr="00CD7219">
        <w:rPr>
          <w:rFonts w:ascii="仿宋_GB2312" w:eastAsia="仿宋_GB2312"/>
          <w:sz w:val="28"/>
        </w:rPr>
        <w:t xml:space="preserve"> </w:t>
      </w:r>
      <w:proofErr w:type="gramStart"/>
      <w:r w:rsidRPr="00CD7219">
        <w:rPr>
          <w:rFonts w:ascii="仿宋_GB2312" w:eastAsia="仿宋_GB2312" w:hint="eastAsia"/>
          <w:sz w:val="28"/>
        </w:rPr>
        <w:t>真环境</w:t>
      </w:r>
      <w:proofErr w:type="gramEnd"/>
      <w:r w:rsidRPr="00CD7219">
        <w:rPr>
          <w:rFonts w:ascii="仿宋_GB2312" w:eastAsia="仿宋_GB2312" w:hint="eastAsia"/>
          <w:sz w:val="28"/>
        </w:rPr>
        <w:t>真问题牵引下的卓越工程师培养的文化建设</w:t>
      </w:r>
    </w:p>
    <w:p w14:paraId="495F0511" w14:textId="7B051003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12</w:t>
      </w:r>
      <w:r w:rsidRPr="00CD7219">
        <w:rPr>
          <w:rFonts w:ascii="仿宋_GB2312" w:eastAsia="仿宋_GB2312"/>
          <w:sz w:val="28"/>
        </w:rPr>
        <w:t xml:space="preserve"> </w:t>
      </w:r>
      <w:r w:rsidRPr="00CD7219">
        <w:rPr>
          <w:rFonts w:ascii="仿宋_GB2312" w:eastAsia="仿宋_GB2312" w:hint="eastAsia"/>
          <w:sz w:val="28"/>
        </w:rPr>
        <w:t>面向</w:t>
      </w:r>
      <w:r w:rsidR="009438EE">
        <w:rPr>
          <w:rFonts w:ascii="仿宋_GB2312" w:eastAsia="仿宋_GB2312" w:hint="eastAsia"/>
          <w:sz w:val="28"/>
        </w:rPr>
        <w:t>卓越工程师</w:t>
      </w:r>
      <w:r w:rsidRPr="00CD7219">
        <w:rPr>
          <w:rFonts w:ascii="仿宋_GB2312" w:eastAsia="仿宋_GB2312" w:hint="eastAsia"/>
          <w:sz w:val="28"/>
        </w:rPr>
        <w:t>培养的科研课题的选题和成果归属</w:t>
      </w:r>
    </w:p>
    <w:p w14:paraId="5D52404E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13</w:t>
      </w:r>
      <w:r w:rsidRPr="00CD7219">
        <w:rPr>
          <w:rFonts w:ascii="仿宋_GB2312" w:eastAsia="仿宋_GB2312"/>
          <w:sz w:val="28"/>
        </w:rPr>
        <w:t xml:space="preserve"> </w:t>
      </w:r>
      <w:r w:rsidRPr="00CD7219">
        <w:rPr>
          <w:rFonts w:ascii="仿宋_GB2312" w:eastAsia="仿宋_GB2312" w:hint="eastAsia"/>
          <w:sz w:val="28"/>
        </w:rPr>
        <w:t>面向卓越工程师培养的公共课程体系建设与成效评估</w:t>
      </w:r>
      <w:bookmarkStart w:id="1" w:name="_GoBack"/>
      <w:bookmarkEnd w:id="1"/>
    </w:p>
    <w:p w14:paraId="3779D617" w14:textId="77777777" w:rsidR="00CC3EC9" w:rsidRPr="00CD721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4</w:t>
      </w:r>
      <w:r w:rsidRPr="00CD7219">
        <w:rPr>
          <w:rFonts w:ascii="仿宋_GB2312" w:eastAsia="仿宋_GB2312"/>
          <w:sz w:val="28"/>
        </w:rPr>
        <w:t xml:space="preserve"> </w:t>
      </w:r>
      <w:r w:rsidRPr="00CD7219">
        <w:rPr>
          <w:rFonts w:ascii="仿宋_GB2312" w:eastAsia="仿宋_GB2312" w:hint="eastAsia"/>
          <w:sz w:val="28"/>
        </w:rPr>
        <w:t>基于校企协同育人的</w:t>
      </w:r>
      <w:proofErr w:type="gramStart"/>
      <w:r w:rsidRPr="00CD7219">
        <w:rPr>
          <w:rFonts w:ascii="仿宋_GB2312" w:eastAsia="仿宋_GB2312" w:hint="eastAsia"/>
          <w:sz w:val="28"/>
        </w:rPr>
        <w:t>课程思政建设</w:t>
      </w:r>
      <w:proofErr w:type="gramEnd"/>
      <w:r w:rsidRPr="00CD7219">
        <w:rPr>
          <w:rFonts w:ascii="仿宋_GB2312" w:eastAsia="仿宋_GB2312" w:hint="eastAsia"/>
          <w:sz w:val="28"/>
        </w:rPr>
        <w:t>研究</w:t>
      </w:r>
    </w:p>
    <w:p w14:paraId="2C356141" w14:textId="5CFE26B8" w:rsidR="00B64052" w:rsidRPr="00CC3EC9" w:rsidRDefault="00CC3EC9" w:rsidP="00CC3EC9">
      <w:pPr>
        <w:jc w:val="left"/>
        <w:rPr>
          <w:rFonts w:ascii="仿宋_GB2312" w:eastAsia="仿宋_GB2312"/>
          <w:sz w:val="28"/>
        </w:rPr>
      </w:pPr>
      <w:r w:rsidRPr="00CD7219">
        <w:rPr>
          <w:rFonts w:ascii="仿宋_GB2312" w:eastAsia="仿宋_GB2312"/>
          <w:sz w:val="28"/>
        </w:rPr>
        <w:t>1</w:t>
      </w:r>
      <w:r>
        <w:rPr>
          <w:rFonts w:ascii="仿宋_GB2312" w:eastAsia="仿宋_GB2312"/>
          <w:sz w:val="28"/>
        </w:rPr>
        <w:t>5</w:t>
      </w:r>
      <w:r w:rsidRPr="00CD7219">
        <w:rPr>
          <w:rFonts w:ascii="仿宋_GB2312" w:eastAsia="仿宋_GB2312"/>
          <w:sz w:val="28"/>
        </w:rPr>
        <w:t xml:space="preserve"> </w:t>
      </w:r>
      <w:r w:rsidRPr="00CD7219">
        <w:rPr>
          <w:rFonts w:ascii="仿宋_GB2312" w:eastAsia="仿宋_GB2312" w:hint="eastAsia"/>
          <w:sz w:val="28"/>
        </w:rPr>
        <w:t>以功能性党支部引领校企联合培养学生政治建设研究</w:t>
      </w:r>
    </w:p>
    <w:sectPr w:rsidR="00B64052" w:rsidRPr="00CC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71712" w14:textId="77777777" w:rsidR="00DF471E" w:rsidRDefault="00DF471E" w:rsidP="00CC3EC9">
      <w:r>
        <w:separator/>
      </w:r>
    </w:p>
  </w:endnote>
  <w:endnote w:type="continuationSeparator" w:id="0">
    <w:p w14:paraId="3BE62E31" w14:textId="77777777" w:rsidR="00DF471E" w:rsidRDefault="00DF471E" w:rsidP="00CC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BFBD" w14:textId="77777777" w:rsidR="00DF471E" w:rsidRDefault="00DF471E" w:rsidP="00CC3EC9">
      <w:r>
        <w:separator/>
      </w:r>
    </w:p>
  </w:footnote>
  <w:footnote w:type="continuationSeparator" w:id="0">
    <w:p w14:paraId="30F1BD34" w14:textId="77777777" w:rsidR="00DF471E" w:rsidRDefault="00DF471E" w:rsidP="00CC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0E"/>
    <w:rsid w:val="004B06AF"/>
    <w:rsid w:val="008F30D3"/>
    <w:rsid w:val="009438EE"/>
    <w:rsid w:val="00CC3EC9"/>
    <w:rsid w:val="00D75D30"/>
    <w:rsid w:val="00DF471E"/>
    <w:rsid w:val="00E0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647D3"/>
  <w15:chartTrackingRefBased/>
  <w15:docId w15:val="{87C3A7C4-0559-47B0-8195-232DFB9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武岳</dc:creator>
  <cp:keywords/>
  <dc:description/>
  <cp:lastModifiedBy>武岳</cp:lastModifiedBy>
  <cp:revision>3</cp:revision>
  <dcterms:created xsi:type="dcterms:W3CDTF">2023-10-25T06:26:00Z</dcterms:created>
  <dcterms:modified xsi:type="dcterms:W3CDTF">2023-10-25T06:29:00Z</dcterms:modified>
</cp:coreProperties>
</file>